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778C9B48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013">
        <w:rPr>
          <w:color w:val="00B0F0"/>
          <w:sz w:val="56"/>
          <w:szCs w:val="56"/>
        </w:rPr>
        <w:t>April 25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0BAA57A1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156013">
        <w:rPr>
          <w:rFonts w:ascii="Blackadder ITC" w:hAnsi="Blackadder ITC"/>
          <w:sz w:val="96"/>
          <w:szCs w:val="96"/>
        </w:rPr>
        <w:t>#29</w:t>
      </w:r>
    </w:p>
    <w:p w14:paraId="2F832B13" w14:textId="4BB9A1B3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D67582">
        <w:rPr>
          <w:rFonts w:ascii="Bradley Hand ITC" w:hAnsi="Bradley Hand ITC"/>
          <w:b/>
          <w:color w:val="7030A0"/>
          <w:sz w:val="48"/>
          <w:szCs w:val="48"/>
        </w:rPr>
        <w:t>none today</w:t>
      </w:r>
      <w:bookmarkStart w:id="0" w:name="_GoBack"/>
      <w:bookmarkEnd w:id="0"/>
      <w:r w:rsidR="00D67582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40326C" w14:textId="5E7B7A1C" w:rsidR="00464669" w:rsidRDefault="00E872D6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Entries for Concurrent Enrollment Art Show are due </w:t>
      </w:r>
      <w:r w:rsidR="00D67582">
        <w:rPr>
          <w:color w:val="0070C0"/>
          <w:sz w:val="40"/>
          <w:szCs w:val="40"/>
        </w:rPr>
        <w:t>TODAY</w:t>
      </w:r>
      <w:r w:rsidR="002466C8">
        <w:rPr>
          <w:color w:val="0070C0"/>
          <w:sz w:val="40"/>
          <w:szCs w:val="40"/>
        </w:rPr>
        <w:t>!</w:t>
      </w:r>
    </w:p>
    <w:p w14:paraId="2AB61F4F" w14:textId="5D66BD45" w:rsidR="00E872D6" w:rsidRPr="007A7BB8" w:rsidRDefault="00D67582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Style Paintings due MAY 5th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454FEEF1" w14:textId="36CAB7BD" w:rsidR="007A7BB8" w:rsidRDefault="007D6CD0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D0F0C"/>
    <w:rsid w:val="001D7007"/>
    <w:rsid w:val="002466C8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2022-04-22T20:35:00Z</dcterms:created>
  <dcterms:modified xsi:type="dcterms:W3CDTF">2022-04-22T20:40:00Z</dcterms:modified>
</cp:coreProperties>
</file>