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February 5 &amp; 6,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28"/>
          <w:szCs w:val="28"/>
          <w:rtl w:val="0"/>
        </w:rPr>
        <w:t xml:space="preserve">What is symbolism?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Field Trip - February 13th! Fill out paperwork and pay fee 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if you want to go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OVERDUE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: Navigating the Classroom Website worksheet.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More Gesture drawings!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Understanding Symbolism and Representation Through Still Life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Do TWO Gesture Drawings in your sketchbook.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Draw ONE thing - anything you want! - in your sketchbook.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Finish your Blind Contour Abstract if you haven’t (turn it in with a Late Work Contract). 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