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contextualSpacing w:val="0"/>
        <w:jc w:val="center"/>
        <w:rPr>
          <w:rFonts w:ascii="Open Sans" w:cs="Open Sans" w:eastAsia="Open Sans" w:hAnsi="Open Sans"/>
          <w:b w:val="1"/>
          <w:color w:val="6aa84f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6aa84f"/>
          <w:rtl w:val="0"/>
        </w:rPr>
        <w:t xml:space="preserve">In your journal, record the following: 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Fonts w:ascii="Open Sans" w:cs="Open Sans" w:eastAsia="Open Sans" w:hAnsi="Open Sans"/>
          <w:b w:val="1"/>
          <w:color w:val="6aa84f"/>
          <w:rtl w:val="0"/>
        </w:rPr>
        <w:t xml:space="preserve">Date:  January 30/31, 2018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rFonts w:ascii="Oswald" w:cs="Oswald" w:eastAsia="Oswald" w:hAnsi="Oswald"/>
          <w:b w:val="1"/>
          <w:sz w:val="28"/>
          <w:szCs w:val="28"/>
          <w:u w:val="single"/>
          <w:rtl w:val="0"/>
        </w:rPr>
        <w:t xml:space="preserve">Drawing Entry #4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  <w:rPr>
          <w:rFonts w:ascii="Shadows Into Light Two" w:cs="Shadows Into Light Two" w:eastAsia="Shadows Into Light Two" w:hAnsi="Shadows Into Light Two"/>
          <w:b w:val="1"/>
          <w:sz w:val="28"/>
          <w:szCs w:val="28"/>
          <w:u w:val="single"/>
        </w:rPr>
      </w:pPr>
      <w:r w:rsidDel="00000000" w:rsidR="00000000" w:rsidRPr="00000000">
        <w:rPr>
          <w:rFonts w:ascii="Shadows Into Light Two" w:cs="Shadows Into Light Two" w:eastAsia="Shadows Into Light Two" w:hAnsi="Shadows Into Light Two"/>
          <w:b w:val="1"/>
          <w:color w:val="674ea7"/>
          <w:sz w:val="32"/>
          <w:szCs w:val="32"/>
          <w:u w:val="single"/>
          <w:rtl w:val="0"/>
        </w:rPr>
        <w:t xml:space="preserve">Art Think:</w:t>
      </w:r>
      <w:r w:rsidDel="00000000" w:rsidR="00000000" w:rsidRPr="00000000">
        <w:rPr>
          <w:rFonts w:ascii="Shadows Into Light Two" w:cs="Shadows Into Light Two" w:eastAsia="Shadows Into Light Two" w:hAnsi="Shadows Into Light Two"/>
          <w:color w:val="674ea7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Shadows Into Light Two" w:cs="Shadows Into Light Two" w:eastAsia="Shadows Into Light Two" w:hAnsi="Shadows Into Light Two"/>
          <w:b w:val="1"/>
          <w:color w:val="674ea7"/>
          <w:sz w:val="28"/>
          <w:szCs w:val="28"/>
          <w:rtl w:val="0"/>
        </w:rPr>
        <w:t xml:space="preserve">Why do you think it would be helpful for an artist to know how light works? Think about it. Take a guess.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  <w:rPr>
          <w:rFonts w:ascii="Calibri" w:cs="Calibri" w:eastAsia="Calibri" w:hAnsi="Calibri"/>
          <w:b w:val="1"/>
          <w:color w:val="674ea7"/>
          <w:u w:val="single"/>
        </w:rPr>
      </w:pPr>
      <w:r w:rsidDel="00000000" w:rsidR="00000000" w:rsidRPr="00000000">
        <w:rPr>
          <w:rFonts w:ascii="Shadows Into Light Two" w:cs="Shadows Into Light Two" w:eastAsia="Shadows Into Light Two" w:hAnsi="Shadows Into Light Two"/>
          <w:b w:val="1"/>
          <w:color w:val="674ea7"/>
          <w:sz w:val="32"/>
          <w:szCs w:val="32"/>
          <w:u w:val="single"/>
          <w:rtl w:val="0"/>
        </w:rPr>
        <w:t xml:space="preserve">Answer: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  <w:rPr>
          <w:rFonts w:ascii="Calibri" w:cs="Calibri" w:eastAsia="Calibri" w:hAnsi="Calibri"/>
          <w:b w:val="1"/>
          <w:color w:val="674ea7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  <w:rPr>
          <w:rFonts w:ascii="Courier New" w:cs="Courier New" w:eastAsia="Courier New" w:hAnsi="Courier New"/>
          <w:color w:val="ff0000"/>
        </w:rPr>
      </w:pPr>
      <w:r w:rsidDel="00000000" w:rsidR="00000000" w:rsidRPr="00000000">
        <w:rPr>
          <w:rFonts w:ascii="Courier New" w:cs="Courier New" w:eastAsia="Courier New" w:hAnsi="Courier New"/>
          <w:b w:val="1"/>
          <w:color w:val="ff0000"/>
          <w:sz w:val="28"/>
          <w:szCs w:val="28"/>
          <w:u w:val="single"/>
          <w:rtl w:val="0"/>
        </w:rPr>
        <w:t xml:space="preserve">Announcements/Reminders:</w:t>
      </w:r>
      <w:r w:rsidDel="00000000" w:rsidR="00000000" w:rsidRPr="00000000">
        <w:rPr>
          <w:rFonts w:ascii="Courier New" w:cs="Courier New" w:eastAsia="Courier New" w:hAnsi="Courier New"/>
          <w:color w:val="ff0000"/>
          <w:rtl w:val="0"/>
        </w:rPr>
        <w:t xml:space="preserve">  </w:t>
      </w:r>
    </w:p>
    <w:p w:rsidR="00000000" w:rsidDel="00000000" w:rsidP="00000000" w:rsidRDefault="00000000" w:rsidRPr="00000000">
      <w:pPr>
        <w:numPr>
          <w:ilvl w:val="0"/>
          <w:numId w:val="2"/>
        </w:numPr>
        <w:spacing w:line="360" w:lineRule="auto"/>
        <w:ind w:left="720" w:hanging="360"/>
        <w:contextualSpacing w:val="1"/>
        <w:rPr>
          <w:rFonts w:ascii="Courier New" w:cs="Courier New" w:eastAsia="Courier New" w:hAnsi="Courier New"/>
          <w:b w:val="1"/>
          <w:color w:val="ff0000"/>
        </w:rPr>
      </w:pPr>
      <w:r w:rsidDel="00000000" w:rsidR="00000000" w:rsidRPr="00000000">
        <w:rPr>
          <w:rFonts w:ascii="Courier New" w:cs="Courier New" w:eastAsia="Courier New" w:hAnsi="Courier New"/>
          <w:b w:val="1"/>
          <w:color w:val="ff0000"/>
          <w:rtl w:val="0"/>
        </w:rPr>
        <w:t xml:space="preserve">Abstract Blind Contour DUE TODAY!</w:t>
      </w:r>
    </w:p>
    <w:p w:rsidR="00000000" w:rsidDel="00000000" w:rsidP="00000000" w:rsidRDefault="00000000" w:rsidRPr="00000000">
      <w:pPr>
        <w:numPr>
          <w:ilvl w:val="0"/>
          <w:numId w:val="2"/>
        </w:numPr>
        <w:spacing w:line="360" w:lineRule="auto"/>
        <w:ind w:left="720" w:hanging="360"/>
        <w:contextualSpacing w:val="1"/>
        <w:rPr>
          <w:rFonts w:ascii="Courier New" w:cs="Courier New" w:eastAsia="Courier New" w:hAnsi="Courier New"/>
          <w:b w:val="1"/>
          <w:color w:val="ff0000"/>
        </w:rPr>
      </w:pPr>
      <w:r w:rsidDel="00000000" w:rsidR="00000000" w:rsidRPr="00000000">
        <w:rPr>
          <w:rFonts w:ascii="Courier New" w:cs="Courier New" w:eastAsia="Courier New" w:hAnsi="Courier New"/>
          <w:b w:val="1"/>
          <w:color w:val="ff0000"/>
          <w:rtl w:val="0"/>
        </w:rPr>
        <w:t xml:space="preserve">Get your sketchbook from me if you have paid your fee.</w:t>
      </w:r>
    </w:p>
    <w:p w:rsidR="00000000" w:rsidDel="00000000" w:rsidP="00000000" w:rsidRDefault="00000000" w:rsidRPr="00000000">
      <w:pPr>
        <w:numPr>
          <w:ilvl w:val="0"/>
          <w:numId w:val="2"/>
        </w:numPr>
        <w:spacing w:line="360" w:lineRule="auto"/>
        <w:ind w:left="720" w:hanging="360"/>
        <w:contextualSpacing w:val="1"/>
        <w:rPr>
          <w:rFonts w:ascii="Courier New" w:cs="Courier New" w:eastAsia="Courier New" w:hAnsi="Courier New"/>
          <w:b w:val="1"/>
          <w:color w:val="ff0000"/>
        </w:rPr>
      </w:pPr>
      <w:r w:rsidDel="00000000" w:rsidR="00000000" w:rsidRPr="00000000">
        <w:rPr>
          <w:rFonts w:ascii="Courier New" w:cs="Courier New" w:eastAsia="Courier New" w:hAnsi="Courier New"/>
          <w:b w:val="1"/>
          <w:color w:val="ff0000"/>
          <w:rtl w:val="0"/>
        </w:rPr>
        <w:t xml:space="preserve">PAY YOUR FEE!</w:t>
      </w:r>
    </w:p>
    <w:p w:rsidR="00000000" w:rsidDel="00000000" w:rsidP="00000000" w:rsidRDefault="00000000" w:rsidRPr="00000000">
      <w:pPr>
        <w:spacing w:line="36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  <w:rPr>
          <w:rFonts w:ascii="Quicksand" w:cs="Quicksand" w:eastAsia="Quicksand" w:hAnsi="Quicksand"/>
        </w:rPr>
      </w:pPr>
      <w:r w:rsidDel="00000000" w:rsidR="00000000" w:rsidRPr="00000000">
        <w:rPr>
          <w:rFonts w:ascii="Quicksand" w:cs="Quicksand" w:eastAsia="Quicksand" w:hAnsi="Quicksand"/>
          <w:b w:val="1"/>
          <w:sz w:val="28"/>
          <w:szCs w:val="28"/>
          <w:u w:val="single"/>
          <w:rtl w:val="0"/>
        </w:rPr>
        <w:t xml:space="preserve">Today’s Objective(s):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3"/>
        </w:numPr>
        <w:spacing w:line="360" w:lineRule="auto"/>
        <w:ind w:left="720" w:hanging="360"/>
        <w:contextualSpacing w:val="1"/>
        <w:rPr>
          <w:rFonts w:ascii="Quicksand" w:cs="Quicksand" w:eastAsia="Quicksand" w:hAnsi="Quicksand"/>
          <w:b w:val="1"/>
        </w:rPr>
      </w:pPr>
      <w:r w:rsidDel="00000000" w:rsidR="00000000" w:rsidRPr="00000000">
        <w:rPr>
          <w:rFonts w:ascii="Quicksand" w:cs="Quicksand" w:eastAsia="Quicksand" w:hAnsi="Quicksand"/>
          <w:b w:val="1"/>
          <w:rtl w:val="0"/>
        </w:rPr>
        <w:t xml:space="preserve">Navigating the Website</w:t>
      </w:r>
    </w:p>
    <w:p w:rsidR="00000000" w:rsidDel="00000000" w:rsidP="00000000" w:rsidRDefault="00000000" w:rsidRPr="00000000">
      <w:pPr>
        <w:numPr>
          <w:ilvl w:val="0"/>
          <w:numId w:val="3"/>
        </w:numPr>
        <w:spacing w:line="360" w:lineRule="auto"/>
        <w:ind w:left="720" w:hanging="360"/>
        <w:contextualSpacing w:val="1"/>
        <w:rPr>
          <w:rFonts w:ascii="Quicksand" w:cs="Quicksand" w:eastAsia="Quicksand" w:hAnsi="Quicksand"/>
          <w:b w:val="1"/>
        </w:rPr>
      </w:pPr>
      <w:r w:rsidDel="00000000" w:rsidR="00000000" w:rsidRPr="00000000">
        <w:rPr>
          <w:rFonts w:ascii="Quicksand" w:cs="Quicksand" w:eastAsia="Quicksand" w:hAnsi="Quicksand"/>
          <w:b w:val="1"/>
          <w:rtl w:val="0"/>
        </w:rPr>
        <w:t xml:space="preserve">How to see light like an artist</w:t>
      </w:r>
    </w:p>
    <w:p w:rsidR="00000000" w:rsidDel="00000000" w:rsidP="00000000" w:rsidRDefault="00000000" w:rsidRPr="00000000">
      <w:pPr>
        <w:numPr>
          <w:ilvl w:val="0"/>
          <w:numId w:val="3"/>
        </w:numPr>
        <w:spacing w:line="360" w:lineRule="auto"/>
        <w:ind w:left="720" w:hanging="360"/>
        <w:contextualSpacing w:val="1"/>
        <w:rPr>
          <w:rFonts w:ascii="Quicksand" w:cs="Quicksand" w:eastAsia="Quicksand" w:hAnsi="Quicksand"/>
          <w:b w:val="1"/>
        </w:rPr>
      </w:pPr>
      <w:r w:rsidDel="00000000" w:rsidR="00000000" w:rsidRPr="00000000">
        <w:rPr>
          <w:rFonts w:ascii="Quicksand" w:cs="Quicksand" w:eastAsia="Quicksand" w:hAnsi="Quicksand"/>
          <w:b w:val="1"/>
          <w:rtl w:val="0"/>
        </w:rPr>
        <w:t xml:space="preserve">Shading Review</w:t>
      </w:r>
    </w:p>
    <w:p w:rsidR="00000000" w:rsidDel="00000000" w:rsidP="00000000" w:rsidRDefault="00000000" w:rsidRPr="00000000">
      <w:pPr>
        <w:numPr>
          <w:ilvl w:val="0"/>
          <w:numId w:val="3"/>
        </w:numPr>
        <w:spacing w:line="360" w:lineRule="auto"/>
        <w:ind w:left="720" w:hanging="360"/>
        <w:contextualSpacing w:val="1"/>
        <w:rPr>
          <w:rFonts w:ascii="Quicksand" w:cs="Quicksand" w:eastAsia="Quicksand" w:hAnsi="Quicksand"/>
          <w:b w:val="1"/>
        </w:rPr>
      </w:pPr>
      <w:r w:rsidDel="00000000" w:rsidR="00000000" w:rsidRPr="00000000">
        <w:rPr>
          <w:rFonts w:ascii="Quicksand" w:cs="Quicksand" w:eastAsia="Quicksand" w:hAnsi="Quicksand"/>
          <w:b w:val="1"/>
          <w:rtl w:val="0"/>
        </w:rPr>
        <w:t xml:space="preserve">Still Life Drawing</w:t>
      </w:r>
    </w:p>
    <w:p w:rsidR="00000000" w:rsidDel="00000000" w:rsidP="00000000" w:rsidRDefault="00000000" w:rsidRPr="00000000">
      <w:pPr>
        <w:spacing w:line="36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  <w:rPr>
          <w:rFonts w:ascii="Ubuntu" w:cs="Ubuntu" w:eastAsia="Ubuntu" w:hAnsi="Ubuntu"/>
          <w:color w:val="bf9000"/>
        </w:rPr>
      </w:pPr>
      <w:r w:rsidDel="00000000" w:rsidR="00000000" w:rsidRPr="00000000">
        <w:rPr>
          <w:rFonts w:ascii="Ubuntu" w:cs="Ubuntu" w:eastAsia="Ubuntu" w:hAnsi="Ubuntu"/>
          <w:b w:val="1"/>
          <w:color w:val="bf9000"/>
          <w:sz w:val="28"/>
          <w:szCs w:val="28"/>
          <w:u w:val="single"/>
          <w:rtl w:val="0"/>
        </w:rPr>
        <w:t xml:space="preserve">Homework:</w:t>
      </w:r>
      <w:r w:rsidDel="00000000" w:rsidR="00000000" w:rsidRPr="00000000">
        <w:rPr>
          <w:rFonts w:ascii="Ubuntu" w:cs="Ubuntu" w:eastAsia="Ubuntu" w:hAnsi="Ubuntu"/>
          <w:color w:val="bf9000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Ubuntu" w:cs="Ubuntu" w:eastAsia="Ubuntu" w:hAnsi="Ubuntu"/>
          <w:color w:val="bf9000"/>
          <w:rtl w:val="0"/>
        </w:rPr>
        <w:t xml:space="preserve"> </w:t>
      </w:r>
    </w:p>
    <w:p w:rsidR="00000000" w:rsidDel="00000000" w:rsidP="00000000" w:rsidRDefault="00000000" w:rsidRPr="00000000">
      <w:pPr>
        <w:numPr>
          <w:ilvl w:val="0"/>
          <w:numId w:val="1"/>
        </w:numPr>
        <w:spacing w:line="360" w:lineRule="auto"/>
        <w:ind w:left="720" w:hanging="360"/>
        <w:contextualSpacing w:val="1"/>
        <w:rPr>
          <w:rFonts w:ascii="Ubuntu" w:cs="Ubuntu" w:eastAsia="Ubuntu" w:hAnsi="Ubuntu"/>
          <w:b w:val="1"/>
          <w:color w:val="bf9000"/>
        </w:rPr>
      </w:pPr>
      <w:r w:rsidDel="00000000" w:rsidR="00000000" w:rsidRPr="00000000">
        <w:rPr>
          <w:rFonts w:ascii="Ubuntu" w:cs="Ubuntu" w:eastAsia="Ubuntu" w:hAnsi="Ubuntu"/>
          <w:b w:val="1"/>
          <w:color w:val="bf9000"/>
          <w:rtl w:val="0"/>
        </w:rPr>
        <w:t xml:space="preserve">Navigating the Website!! Due next class (Feb. 1st/2nd). </w:t>
      </w:r>
    </w:p>
    <w:p w:rsidR="00000000" w:rsidDel="00000000" w:rsidP="00000000" w:rsidRDefault="00000000" w:rsidRPr="00000000">
      <w:pPr>
        <w:numPr>
          <w:ilvl w:val="0"/>
          <w:numId w:val="1"/>
        </w:numPr>
        <w:spacing w:line="360" w:lineRule="auto"/>
        <w:ind w:left="720" w:hanging="360"/>
        <w:contextualSpacing w:val="1"/>
        <w:rPr>
          <w:rFonts w:ascii="Ubuntu" w:cs="Ubuntu" w:eastAsia="Ubuntu" w:hAnsi="Ubuntu"/>
          <w:b w:val="1"/>
          <w:color w:val="bf9000"/>
        </w:rPr>
      </w:pPr>
      <w:r w:rsidDel="00000000" w:rsidR="00000000" w:rsidRPr="00000000">
        <w:rPr>
          <w:rFonts w:ascii="Ubuntu" w:cs="Ubuntu" w:eastAsia="Ubuntu" w:hAnsi="Ubuntu"/>
          <w:b w:val="1"/>
          <w:color w:val="bf9000"/>
          <w:rtl w:val="0"/>
        </w:rPr>
        <w:t xml:space="preserve">Draw one thing from life in your sketchbook and shade it. </w:t>
      </w:r>
    </w:p>
    <w:p w:rsidR="00000000" w:rsidDel="00000000" w:rsidP="00000000" w:rsidRDefault="00000000" w:rsidRPr="00000000">
      <w:pPr>
        <w:numPr>
          <w:ilvl w:val="0"/>
          <w:numId w:val="1"/>
        </w:numPr>
        <w:spacing w:line="360" w:lineRule="auto"/>
        <w:ind w:left="720" w:hanging="360"/>
        <w:contextualSpacing w:val="1"/>
        <w:rPr>
          <w:rFonts w:ascii="Ubuntu" w:cs="Ubuntu" w:eastAsia="Ubuntu" w:hAnsi="Ubuntu"/>
          <w:b w:val="1"/>
          <w:color w:val="bf9000"/>
        </w:rPr>
      </w:pPr>
      <w:r w:rsidDel="00000000" w:rsidR="00000000" w:rsidRPr="00000000">
        <w:rPr>
          <w:rFonts w:ascii="Ubuntu" w:cs="Ubuntu" w:eastAsia="Ubuntu" w:hAnsi="Ubuntu"/>
          <w:b w:val="1"/>
          <w:color w:val="bf9000"/>
          <w:rtl w:val="0"/>
        </w:rPr>
        <w:t xml:space="preserve">Turn in Disclosure Doc</w:t>
      </w:r>
    </w:p>
    <w:p w:rsidR="00000000" w:rsidDel="00000000" w:rsidP="00000000" w:rsidRDefault="00000000" w:rsidRPr="00000000">
      <w:pPr>
        <w:numPr>
          <w:ilvl w:val="0"/>
          <w:numId w:val="1"/>
        </w:numPr>
        <w:spacing w:line="360" w:lineRule="auto"/>
        <w:ind w:left="720" w:hanging="360"/>
        <w:contextualSpacing w:val="1"/>
        <w:rPr>
          <w:rFonts w:ascii="Ubuntu" w:cs="Ubuntu" w:eastAsia="Ubuntu" w:hAnsi="Ubuntu"/>
          <w:b w:val="1"/>
          <w:color w:val="bf9000"/>
        </w:rPr>
      </w:pPr>
      <w:r w:rsidDel="00000000" w:rsidR="00000000" w:rsidRPr="00000000">
        <w:rPr>
          <w:rFonts w:ascii="Ubuntu" w:cs="Ubuntu" w:eastAsia="Ubuntu" w:hAnsi="Ubuntu"/>
          <w:b w:val="1"/>
          <w:color w:val="bf9000"/>
          <w:rtl w:val="0"/>
        </w:rPr>
        <w:t xml:space="preserve">Turn in Receipt for fee (half credit now). 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Calibri"/>
  <w:font w:name="Courier New"/>
  <w:font w:name="Ubuntu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Quicksand">
    <w:embedRegular w:fontKey="{00000000-0000-0000-0000-000000000000}" r:id="rId5" w:subsetted="0"/>
    <w:embedBold w:fontKey="{00000000-0000-0000-0000-000000000000}" r:id="rId6" w:subsetted="0"/>
  </w:font>
  <w:font w:name="Shadows Into Light Two">
    <w:embedRegular w:fontKey="{00000000-0000-0000-0000-000000000000}" r:id="rId7" w:subsetted="0"/>
  </w:font>
  <w:font w:name="Oswald">
    <w:embedRegular w:fontKey="{00000000-0000-0000-0000-000000000000}" r:id="rId8" w:subsetted="0"/>
    <w:embedBold w:fontKey="{00000000-0000-0000-0000-000000000000}" r:id="rId9" w:subsetted="0"/>
  </w:font>
  <w:font w:name="Open Sans">
    <w:embedRegular w:fontKey="{00000000-0000-0000-0000-000000000000}" r:id="rId10" w:subsetted="0"/>
    <w:embedBold w:fontKey="{00000000-0000-0000-0000-000000000000}" r:id="rId11" w:subsetted="0"/>
    <w:embedItalic w:fontKey="{00000000-0000-0000-0000-000000000000}" r:id="rId12" w:subsetted="0"/>
    <w:embedBoldItalic w:fontKey="{00000000-0000-0000-0000-000000000000}" r:id="rId13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en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bold.ttf"/><Relationship Id="rId10" Type="http://schemas.openxmlformats.org/officeDocument/2006/relationships/font" Target="fonts/OpenSans-regular.ttf"/><Relationship Id="rId13" Type="http://schemas.openxmlformats.org/officeDocument/2006/relationships/font" Target="fonts/OpenSans-boldItalic.ttf"/><Relationship Id="rId12" Type="http://schemas.openxmlformats.org/officeDocument/2006/relationships/font" Target="fonts/OpenSans-italic.ttf"/><Relationship Id="rId1" Type="http://schemas.openxmlformats.org/officeDocument/2006/relationships/font" Target="fonts/Ubuntu-regular.ttf"/><Relationship Id="rId2" Type="http://schemas.openxmlformats.org/officeDocument/2006/relationships/font" Target="fonts/Ubuntu-bold.ttf"/><Relationship Id="rId3" Type="http://schemas.openxmlformats.org/officeDocument/2006/relationships/font" Target="fonts/Ubuntu-italic.ttf"/><Relationship Id="rId4" Type="http://schemas.openxmlformats.org/officeDocument/2006/relationships/font" Target="fonts/Ubuntu-boldItalic.ttf"/><Relationship Id="rId9" Type="http://schemas.openxmlformats.org/officeDocument/2006/relationships/font" Target="fonts/Oswald-bold.ttf"/><Relationship Id="rId5" Type="http://schemas.openxmlformats.org/officeDocument/2006/relationships/font" Target="fonts/Quicksand-regular.ttf"/><Relationship Id="rId6" Type="http://schemas.openxmlformats.org/officeDocument/2006/relationships/font" Target="fonts/Quicksand-bold.ttf"/><Relationship Id="rId7" Type="http://schemas.openxmlformats.org/officeDocument/2006/relationships/font" Target="fonts/ShadowsIntoLightTwo-regular.ttf"/><Relationship Id="rId8" Type="http://schemas.openxmlformats.org/officeDocument/2006/relationships/font" Target="fonts/Oswald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