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F35">
        <w:rPr>
          <w:sz w:val="56"/>
          <w:szCs w:val="56"/>
        </w:rPr>
        <w:t>October 8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017F35">
        <w:rPr>
          <w:rFonts w:ascii="Blackadder ITC" w:hAnsi="Blackadder ITC"/>
          <w:sz w:val="96"/>
          <w:szCs w:val="96"/>
        </w:rPr>
        <w:t>15</w:t>
      </w:r>
      <w:bookmarkStart w:id="0" w:name="_GoBack"/>
      <w:bookmarkEnd w:id="0"/>
    </w:p>
    <w:p w:rsidR="00357536" w:rsidRPr="00D32E49" w:rsidRDefault="007325AF" w:rsidP="00AB22B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D32E49">
        <w:rPr>
          <w:sz w:val="56"/>
          <w:szCs w:val="56"/>
        </w:rPr>
        <w:t xml:space="preserve">ART THINK:  </w:t>
      </w:r>
      <w:r w:rsidR="001C2424">
        <w:rPr>
          <w:sz w:val="56"/>
          <w:szCs w:val="56"/>
        </w:rPr>
        <w:t xml:space="preserve">REVIEW: What </w:t>
      </w:r>
      <w:r w:rsidR="00017F35">
        <w:rPr>
          <w:sz w:val="56"/>
          <w:szCs w:val="56"/>
        </w:rPr>
        <w:t>is a “tonal drawing”</w:t>
      </w:r>
      <w:r w:rsidR="00D32E49">
        <w:rPr>
          <w:sz w:val="56"/>
          <w:szCs w:val="56"/>
        </w:rPr>
        <w:t xml:space="preserve">?  </w:t>
      </w:r>
    </w:p>
    <w:p w:rsidR="001C2424" w:rsidRDefault="001C2424" w:rsidP="000822F1">
      <w:pPr>
        <w:pStyle w:val="ListParagraph"/>
        <w:ind w:left="360"/>
        <w:rPr>
          <w:sz w:val="40"/>
          <w:szCs w:val="40"/>
        </w:rPr>
      </w:pP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8E6193" w:rsidRDefault="001C2424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Play Book check on OCT 14</w:t>
      </w:r>
      <w:r w:rsidRPr="001C2424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th</w:t>
      </w:r>
      <w:r w:rsidR="008E6193" w:rsidRPr="008E6193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8E6193" w:rsidRDefault="008E6193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D32E49" w:rsidRDefault="00017F35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</w:t>
      </w:r>
      <w:r w:rsidR="001C2424">
        <w:rPr>
          <w:color w:val="008000"/>
          <w:sz w:val="36"/>
          <w:szCs w:val="36"/>
        </w:rPr>
        <w:t xml:space="preserve">Tonal </w:t>
      </w:r>
      <w:r>
        <w:rPr>
          <w:color w:val="008000"/>
          <w:sz w:val="36"/>
          <w:szCs w:val="36"/>
        </w:rPr>
        <w:t xml:space="preserve">still life </w:t>
      </w:r>
      <w:r w:rsidR="001C2424">
        <w:rPr>
          <w:color w:val="008000"/>
          <w:sz w:val="36"/>
          <w:szCs w:val="36"/>
        </w:rPr>
        <w:t>drawing</w:t>
      </w:r>
    </w:p>
    <w:p w:rsidR="00017F35" w:rsidRPr="00357536" w:rsidRDefault="00017F35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Tonal drawing of your choice</w:t>
      </w:r>
    </w:p>
    <w:sectPr w:rsidR="00017F35" w:rsidRPr="00357536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C2424"/>
    <w:rsid w:val="001D19F4"/>
    <w:rsid w:val="001D762C"/>
    <w:rsid w:val="00225686"/>
    <w:rsid w:val="00236425"/>
    <w:rsid w:val="002461D5"/>
    <w:rsid w:val="0029055D"/>
    <w:rsid w:val="00357536"/>
    <w:rsid w:val="003666A2"/>
    <w:rsid w:val="0038363E"/>
    <w:rsid w:val="003C7E06"/>
    <w:rsid w:val="004342EE"/>
    <w:rsid w:val="004609FC"/>
    <w:rsid w:val="004A0131"/>
    <w:rsid w:val="004A61F4"/>
    <w:rsid w:val="004B0B1C"/>
    <w:rsid w:val="00515899"/>
    <w:rsid w:val="00612A72"/>
    <w:rsid w:val="006B05A2"/>
    <w:rsid w:val="007325AF"/>
    <w:rsid w:val="0075318F"/>
    <w:rsid w:val="007A1ACB"/>
    <w:rsid w:val="007B6A21"/>
    <w:rsid w:val="007C02CE"/>
    <w:rsid w:val="008E6193"/>
    <w:rsid w:val="00940D7A"/>
    <w:rsid w:val="00A46B06"/>
    <w:rsid w:val="00A91295"/>
    <w:rsid w:val="00B830BE"/>
    <w:rsid w:val="00BF1051"/>
    <w:rsid w:val="00C513AE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DA635E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2019-10-04T21:06:00Z</dcterms:created>
  <dcterms:modified xsi:type="dcterms:W3CDTF">2019-10-04T21:06:00Z</dcterms:modified>
</cp:coreProperties>
</file>