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1F24D1">
        <w:rPr>
          <w:sz w:val="56"/>
          <w:szCs w:val="56"/>
        </w:rPr>
        <w:t>18</w:t>
      </w:r>
      <w:r w:rsidR="008C2B72">
        <w:rPr>
          <w:sz w:val="56"/>
          <w:szCs w:val="56"/>
        </w:rPr>
        <w:t>, 2019</w:t>
      </w:r>
    </w:p>
    <w:p w:rsidR="007325AF" w:rsidRPr="008D65C5" w:rsidRDefault="001F24D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#29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F72CD6" w:rsidRPr="00F72CD6">
        <w:rPr>
          <w:rFonts w:ascii="Bradley Hand ITC" w:hAnsi="Bradley Hand ITC"/>
          <w:b/>
          <w:color w:val="7030A0"/>
          <w:sz w:val="56"/>
          <w:szCs w:val="56"/>
        </w:rPr>
        <w:t>Review:  What is the difference between Romanesque and Gothic architecture?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A67FA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#2 is due on December 5</w:t>
      </w:r>
      <w:r w:rsidRPr="00A67FAB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A67FAB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9</w:t>
      </w:r>
      <w:r w:rsidR="00F72CD6">
        <w:rPr>
          <w:color w:val="008000"/>
          <w:sz w:val="48"/>
          <w:szCs w:val="48"/>
        </w:rPr>
        <w:t xml:space="preserve"> </w:t>
      </w:r>
      <w:bookmarkStart w:id="0" w:name="_GoBack"/>
      <w:bookmarkEnd w:id="0"/>
    </w:p>
    <w:p w:rsidR="00523611" w:rsidRDefault="00523611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mosaic project.</w:t>
      </w:r>
    </w:p>
    <w:p w:rsidR="00A06DD0" w:rsidRPr="009127ED" w:rsidRDefault="00523611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mosaic design.</w:t>
      </w:r>
      <w:r w:rsidR="00A06DD0">
        <w:rPr>
          <w:color w:val="008000"/>
          <w:sz w:val="48"/>
          <w:szCs w:val="48"/>
        </w:rPr>
        <w:t xml:space="preserve">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523611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06DD0"/>
    <w:rsid w:val="00A67C56"/>
    <w:rsid w:val="00A67FAB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8ADC1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2019-11-15T20:00:00Z</dcterms:created>
  <dcterms:modified xsi:type="dcterms:W3CDTF">2019-11-15T20:17:00Z</dcterms:modified>
</cp:coreProperties>
</file>