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36B7C7E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670D10">
        <w:rPr>
          <w:sz w:val="56"/>
          <w:szCs w:val="56"/>
        </w:rPr>
        <w:t>13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7C7F39E1" w:rsidR="009F4C3C" w:rsidRPr="008D65C5" w:rsidRDefault="009D2CA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#74</w:t>
      </w:r>
      <w:bookmarkStart w:id="0" w:name="_GoBack"/>
      <w:bookmarkEnd w:id="0"/>
    </w:p>
    <w:p w14:paraId="0B70CF67" w14:textId="4AD20378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B4412">
        <w:rPr>
          <w:rFonts w:ascii="Bradley Hand ITC" w:hAnsi="Bradley Hand ITC"/>
          <w:b/>
          <w:color w:val="7030A0"/>
          <w:sz w:val="48"/>
          <w:szCs w:val="48"/>
        </w:rPr>
        <w:t>NONE TODAY!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35DBDD8B" w14:textId="1E721D44" w:rsidR="002D62EB" w:rsidRDefault="002D62EB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FINISHED PORTFOLIOS DUE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17</w:t>
      </w:r>
      <w:r w:rsidRPr="002D62E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0C559F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14:paraId="4F9E933A" w14:textId="30319C09" w:rsidR="000C559F" w:rsidRPr="006E2A9C" w:rsidRDefault="000C559F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19</w:t>
      </w:r>
      <w:r w:rsidRPr="000C559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2F68FC38" w14:textId="01863279" w:rsidR="00E9608E" w:rsidRDefault="00E9608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0C559F">
        <w:rPr>
          <w:color w:val="008000"/>
          <w:sz w:val="48"/>
          <w:szCs w:val="48"/>
        </w:rPr>
        <w:t xml:space="preserve">REFINING </w:t>
      </w:r>
      <w:r>
        <w:rPr>
          <w:color w:val="008000"/>
          <w:sz w:val="48"/>
          <w:szCs w:val="48"/>
        </w:rPr>
        <w:t>PORTFOLIO</w:t>
      </w:r>
    </w:p>
    <w:p w14:paraId="7F115DA9" w14:textId="3F5BBF54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</w:t>
      </w:r>
      <w:r w:rsidR="002D62EB">
        <w:rPr>
          <w:rFonts w:ascii="Comic Sans MS" w:hAnsi="Comic Sans MS"/>
          <w:color w:val="00B0F0"/>
          <w:sz w:val="40"/>
          <w:szCs w:val="40"/>
        </w:rPr>
        <w:t>Fixing portfolio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C559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D62EB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0D10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2CAE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4</cp:revision>
  <cp:lastPrinted>2021-03-03T22:13:00Z</cp:lastPrinted>
  <dcterms:created xsi:type="dcterms:W3CDTF">2021-05-10T17:48:00Z</dcterms:created>
  <dcterms:modified xsi:type="dcterms:W3CDTF">2021-05-14T18:03:00Z</dcterms:modified>
</cp:coreProperties>
</file>